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56AF" w14:textId="77777777" w:rsidR="0022326E" w:rsidRPr="008D00C8" w:rsidRDefault="0022326E" w:rsidP="0022326E">
      <w:pPr>
        <w:jc w:val="center"/>
        <w:rPr>
          <w:sz w:val="22"/>
          <w:szCs w:val="22"/>
        </w:rPr>
      </w:pPr>
      <w:r w:rsidRPr="008D00C8">
        <w:rPr>
          <w:sz w:val="22"/>
          <w:szCs w:val="22"/>
        </w:rPr>
        <w:t>National Board Certified Teacher</w:t>
      </w:r>
    </w:p>
    <w:p w14:paraId="77636886" w14:textId="77777777" w:rsidR="00B61B7E" w:rsidRPr="008D00C8" w:rsidRDefault="00B61B7E" w:rsidP="0022326E">
      <w:pPr>
        <w:rPr>
          <w:sz w:val="22"/>
          <w:szCs w:val="22"/>
        </w:rPr>
      </w:pPr>
    </w:p>
    <w:tbl>
      <w:tblPr>
        <w:tblStyle w:val="TableGrid"/>
        <w:tblW w:w="10368" w:type="dxa"/>
        <w:tblLayout w:type="fixed"/>
        <w:tblLook w:val="04A0" w:firstRow="1" w:lastRow="0" w:firstColumn="1" w:lastColumn="0" w:noHBand="0" w:noVBand="1"/>
      </w:tblPr>
      <w:tblGrid>
        <w:gridCol w:w="1818"/>
        <w:gridCol w:w="8550"/>
      </w:tblGrid>
      <w:tr w:rsidR="00B61B7E" w:rsidRPr="008D00C8" w14:paraId="01A15828" w14:textId="77777777" w:rsidTr="00E23481">
        <w:tc>
          <w:tcPr>
            <w:tcW w:w="1818" w:type="dxa"/>
          </w:tcPr>
          <w:p w14:paraId="3C33CD85" w14:textId="77777777" w:rsidR="004163C4" w:rsidRPr="008D00C8" w:rsidRDefault="00485AA4" w:rsidP="0022326E">
            <w:pPr>
              <w:rPr>
                <w:sz w:val="22"/>
                <w:szCs w:val="22"/>
              </w:rPr>
            </w:pPr>
            <w:proofErr w:type="spellStart"/>
            <w:proofErr w:type="gramStart"/>
            <w:r w:rsidRPr="008D00C8">
              <w:rPr>
                <w:sz w:val="22"/>
                <w:szCs w:val="22"/>
              </w:rPr>
              <w:t>u</w:t>
            </w:r>
            <w:r w:rsidR="00B61B7E" w:rsidRPr="008D00C8">
              <w:rPr>
                <w:sz w:val="22"/>
                <w:szCs w:val="22"/>
              </w:rPr>
              <w:t>rl</w:t>
            </w:r>
            <w:proofErr w:type="spellEnd"/>
            <w:proofErr w:type="gramEnd"/>
            <w:r w:rsidRPr="008D00C8">
              <w:rPr>
                <w:sz w:val="22"/>
                <w:szCs w:val="22"/>
              </w:rPr>
              <w:t>/</w:t>
            </w:r>
          </w:p>
          <w:p w14:paraId="3BADCAE6" w14:textId="2A604E58" w:rsidR="00B61B7E" w:rsidRPr="008D00C8" w:rsidRDefault="00485AA4" w:rsidP="004163C4">
            <w:pPr>
              <w:ind w:right="-343"/>
              <w:rPr>
                <w:sz w:val="22"/>
                <w:szCs w:val="22"/>
              </w:rPr>
            </w:pPr>
            <w:r w:rsidRPr="008D00C8">
              <w:rPr>
                <w:sz w:val="22"/>
                <w:szCs w:val="22"/>
              </w:rPr>
              <w:t>Resources</w:t>
            </w:r>
          </w:p>
        </w:tc>
        <w:tc>
          <w:tcPr>
            <w:tcW w:w="8550" w:type="dxa"/>
          </w:tcPr>
          <w:p w14:paraId="154DBAE4" w14:textId="77777777" w:rsidR="00B61B7E" w:rsidRPr="008D00C8" w:rsidRDefault="00485AA4" w:rsidP="0022326E">
            <w:pPr>
              <w:rPr>
                <w:sz w:val="22"/>
                <w:szCs w:val="22"/>
              </w:rPr>
            </w:pPr>
            <w:r w:rsidRPr="008D00C8">
              <w:rPr>
                <w:sz w:val="22"/>
                <w:szCs w:val="22"/>
              </w:rPr>
              <w:t xml:space="preserve">National Board: </w:t>
            </w:r>
            <w:hyperlink r:id="rId8" w:history="1">
              <w:r w:rsidRPr="008D00C8">
                <w:rPr>
                  <w:rStyle w:val="Hyperlink"/>
                  <w:sz w:val="22"/>
                  <w:szCs w:val="22"/>
                </w:rPr>
                <w:t>http://www.nbpts.org/</w:t>
              </w:r>
            </w:hyperlink>
          </w:p>
          <w:p w14:paraId="593EE422" w14:textId="3A5093E9" w:rsidR="0060479F" w:rsidRPr="008D00C8" w:rsidRDefault="0060479F" w:rsidP="0022326E">
            <w:pPr>
              <w:rPr>
                <w:sz w:val="22"/>
                <w:szCs w:val="22"/>
              </w:rPr>
            </w:pPr>
            <w:r w:rsidRPr="008D00C8">
              <w:rPr>
                <w:sz w:val="22"/>
                <w:szCs w:val="22"/>
              </w:rPr>
              <w:t>Board Certified Teacher Info: boardcertifiedteachers.com</w:t>
            </w:r>
          </w:p>
          <w:p w14:paraId="62076E6E" w14:textId="77777777" w:rsidR="00485AA4" w:rsidRPr="008D00C8" w:rsidRDefault="00485AA4" w:rsidP="0022326E">
            <w:pPr>
              <w:rPr>
                <w:sz w:val="22"/>
                <w:szCs w:val="22"/>
              </w:rPr>
            </w:pPr>
            <w:r w:rsidRPr="008D00C8">
              <w:rPr>
                <w:sz w:val="22"/>
                <w:szCs w:val="22"/>
              </w:rPr>
              <w:t xml:space="preserve">Hawaii Teacher Standards Board: </w:t>
            </w:r>
            <w:hyperlink r:id="rId9" w:history="1">
              <w:r w:rsidRPr="008D00C8">
                <w:rPr>
                  <w:rStyle w:val="Hyperlink"/>
                  <w:sz w:val="22"/>
                  <w:szCs w:val="22"/>
                </w:rPr>
                <w:t>http://www.htsb.org/</w:t>
              </w:r>
            </w:hyperlink>
          </w:p>
          <w:p w14:paraId="5224553D" w14:textId="77777777" w:rsidR="00485AA4" w:rsidRPr="008D00C8" w:rsidRDefault="00485AA4" w:rsidP="0022326E">
            <w:pPr>
              <w:rPr>
                <w:sz w:val="22"/>
                <w:szCs w:val="22"/>
              </w:rPr>
            </w:pPr>
            <w:r w:rsidRPr="008D00C8">
              <w:rPr>
                <w:sz w:val="22"/>
                <w:szCs w:val="22"/>
              </w:rPr>
              <w:t xml:space="preserve">5 Core Proposition: </w:t>
            </w:r>
            <w:hyperlink r:id="rId10" w:history="1">
              <w:r w:rsidRPr="008D00C8">
                <w:rPr>
                  <w:rStyle w:val="Hyperlink"/>
                  <w:sz w:val="22"/>
                  <w:szCs w:val="22"/>
                </w:rPr>
                <w:t>http://www.boardcertifiedteachers.org/about-certification/five-core-propositions</w:t>
              </w:r>
            </w:hyperlink>
          </w:p>
          <w:p w14:paraId="75E5880D" w14:textId="6C87E7D3" w:rsidR="006D71DD" w:rsidRPr="008D00C8" w:rsidRDefault="006D71DD" w:rsidP="0022326E">
            <w:pPr>
              <w:rPr>
                <w:sz w:val="22"/>
                <w:szCs w:val="22"/>
              </w:rPr>
            </w:pPr>
            <w:r w:rsidRPr="008D00C8">
              <w:rPr>
                <w:sz w:val="22"/>
                <w:szCs w:val="22"/>
              </w:rPr>
              <w:t xml:space="preserve">Guide to the National Board Process: </w:t>
            </w:r>
            <w:hyperlink r:id="rId11" w:history="1">
              <w:r w:rsidRPr="008D00C8">
                <w:rPr>
                  <w:rStyle w:val="Hyperlink"/>
                  <w:sz w:val="22"/>
                  <w:szCs w:val="22"/>
                </w:rPr>
                <w:t>http://boardcertifiedteachers.org/sites/default/files/Guide_to_NB_Certification.pdf</w:t>
              </w:r>
            </w:hyperlink>
          </w:p>
        </w:tc>
      </w:tr>
      <w:tr w:rsidR="00B61B7E" w:rsidRPr="008D00C8" w14:paraId="3FC885A2" w14:textId="77777777" w:rsidTr="00E23481">
        <w:tc>
          <w:tcPr>
            <w:tcW w:w="1818" w:type="dxa"/>
          </w:tcPr>
          <w:p w14:paraId="7FD7A11F" w14:textId="5CC2DACB" w:rsidR="00B61B7E" w:rsidRPr="008D00C8" w:rsidRDefault="00485AA4" w:rsidP="00485AA4">
            <w:pPr>
              <w:rPr>
                <w:sz w:val="22"/>
                <w:szCs w:val="22"/>
              </w:rPr>
            </w:pPr>
            <w:r w:rsidRPr="008D00C8">
              <w:rPr>
                <w:sz w:val="22"/>
                <w:szCs w:val="22"/>
              </w:rPr>
              <w:t xml:space="preserve">Why pursue </w:t>
            </w:r>
            <w:proofErr w:type="spellStart"/>
            <w:r w:rsidRPr="008D00C8">
              <w:rPr>
                <w:sz w:val="22"/>
                <w:szCs w:val="22"/>
              </w:rPr>
              <w:t>NBCT</w:t>
            </w:r>
            <w:proofErr w:type="spellEnd"/>
          </w:p>
        </w:tc>
        <w:tc>
          <w:tcPr>
            <w:tcW w:w="8550" w:type="dxa"/>
          </w:tcPr>
          <w:p w14:paraId="0E4D1FC5" w14:textId="33614BA4" w:rsidR="00B61B7E" w:rsidRPr="008D00C8" w:rsidRDefault="00485AA4" w:rsidP="0060479F">
            <w:pPr>
              <w:rPr>
                <w:sz w:val="22"/>
                <w:szCs w:val="22"/>
              </w:rPr>
            </w:pPr>
            <w:r w:rsidRPr="008D00C8">
              <w:rPr>
                <w:rFonts w:eastAsia="Times New Roman"/>
                <w:sz w:val="22"/>
                <w:szCs w:val="22"/>
              </w:rPr>
              <w:t xml:space="preserve">Created by teachers, for teachers, </w:t>
            </w:r>
            <w:r w:rsidRPr="008D00C8">
              <w:rPr>
                <w:rStyle w:val="Strong"/>
                <w:rFonts w:eastAsia="Times New Roman"/>
                <w:b w:val="0"/>
                <w:sz w:val="22"/>
                <w:szCs w:val="22"/>
              </w:rPr>
              <w:t>National Board Certification</w:t>
            </w:r>
            <w:r w:rsidRPr="008D00C8">
              <w:rPr>
                <w:rStyle w:val="Strong"/>
                <w:rFonts w:eastAsia="Times New Roman"/>
                <w:sz w:val="22"/>
                <w:szCs w:val="22"/>
              </w:rPr>
              <w:t xml:space="preserve"> </w:t>
            </w:r>
            <w:r w:rsidRPr="008D00C8">
              <w:rPr>
                <w:rFonts w:eastAsia="Times New Roman"/>
                <w:sz w:val="22"/>
                <w:szCs w:val="22"/>
              </w:rPr>
              <w:t>is the profession's mark of accomplished teaching.</w:t>
            </w:r>
            <w:r w:rsidR="00A548FE" w:rsidRPr="008D00C8">
              <w:rPr>
                <w:rFonts w:eastAsia="Times New Roman"/>
                <w:sz w:val="22"/>
                <w:szCs w:val="22"/>
              </w:rPr>
              <w:t xml:space="preserve"> Over 110,000 have achieved certification. In Hawaii, over </w:t>
            </w:r>
            <w:r w:rsidR="0060479F" w:rsidRPr="008D00C8">
              <w:rPr>
                <w:rFonts w:eastAsia="Times New Roman"/>
                <w:sz w:val="22"/>
                <w:szCs w:val="22"/>
              </w:rPr>
              <w:t>500</w:t>
            </w:r>
            <w:r w:rsidR="00E23481" w:rsidRPr="008D00C8">
              <w:rPr>
                <w:rFonts w:eastAsia="Times New Roman"/>
                <w:sz w:val="22"/>
                <w:szCs w:val="22"/>
              </w:rPr>
              <w:t xml:space="preserve"> public and private school</w:t>
            </w:r>
            <w:r w:rsidR="00A548FE" w:rsidRPr="008D00C8">
              <w:rPr>
                <w:rFonts w:eastAsia="Times New Roman"/>
                <w:sz w:val="22"/>
                <w:szCs w:val="22"/>
              </w:rPr>
              <w:t xml:space="preserve"> teachers</w:t>
            </w:r>
          </w:p>
        </w:tc>
      </w:tr>
      <w:tr w:rsidR="000B3BB3" w:rsidRPr="008D00C8" w14:paraId="6F8922E4" w14:textId="77777777" w:rsidTr="00E23481">
        <w:tc>
          <w:tcPr>
            <w:tcW w:w="1818" w:type="dxa"/>
          </w:tcPr>
          <w:p w14:paraId="38F10CC7" w14:textId="7B0C6EC6" w:rsidR="000B3BB3" w:rsidRPr="008D00C8" w:rsidRDefault="000B3BB3" w:rsidP="00485AA4">
            <w:pPr>
              <w:rPr>
                <w:sz w:val="22"/>
                <w:szCs w:val="22"/>
              </w:rPr>
            </w:pPr>
            <w:r w:rsidRPr="008D00C8">
              <w:rPr>
                <w:sz w:val="22"/>
                <w:szCs w:val="22"/>
              </w:rPr>
              <w:t>Certification Areas</w:t>
            </w:r>
          </w:p>
        </w:tc>
        <w:tc>
          <w:tcPr>
            <w:tcW w:w="8550" w:type="dxa"/>
          </w:tcPr>
          <w:p w14:paraId="128410E7" w14:textId="25A4F556" w:rsidR="000B3BB3" w:rsidRPr="008D00C8" w:rsidRDefault="000B3BB3" w:rsidP="00E23481">
            <w:pPr>
              <w:rPr>
                <w:rFonts w:eastAsia="Times New Roman"/>
                <w:sz w:val="22"/>
                <w:szCs w:val="22"/>
              </w:rPr>
            </w:pPr>
            <w:r w:rsidRPr="008D00C8">
              <w:rPr>
                <w:rFonts w:eastAsia="Times New Roman"/>
                <w:sz w:val="22"/>
                <w:szCs w:val="22"/>
              </w:rPr>
              <w:t>25 Certificates, 16 content areas, 7 developmental levels that cover 95% of the teachers.</w:t>
            </w:r>
          </w:p>
        </w:tc>
      </w:tr>
      <w:tr w:rsidR="00485AA4" w:rsidRPr="008D00C8" w14:paraId="0B472918" w14:textId="77777777" w:rsidTr="00E23481">
        <w:tc>
          <w:tcPr>
            <w:tcW w:w="1818" w:type="dxa"/>
          </w:tcPr>
          <w:p w14:paraId="0ABB731E" w14:textId="77777777" w:rsidR="00485AA4" w:rsidRPr="008D00C8" w:rsidRDefault="00485AA4" w:rsidP="00485AA4">
            <w:pPr>
              <w:rPr>
                <w:sz w:val="22"/>
                <w:szCs w:val="22"/>
              </w:rPr>
            </w:pPr>
            <w:r w:rsidRPr="008D00C8">
              <w:rPr>
                <w:sz w:val="22"/>
                <w:szCs w:val="22"/>
              </w:rPr>
              <w:t>Eligibility</w:t>
            </w:r>
          </w:p>
        </w:tc>
        <w:tc>
          <w:tcPr>
            <w:tcW w:w="8550" w:type="dxa"/>
          </w:tcPr>
          <w:p w14:paraId="543C0284" w14:textId="77777777" w:rsidR="00485AA4" w:rsidRPr="008D00C8" w:rsidRDefault="00485AA4" w:rsidP="00485AA4">
            <w:pPr>
              <w:pStyle w:val="NoSpacing"/>
              <w:rPr>
                <w:rFonts w:eastAsia="Times New Roman"/>
                <w:sz w:val="22"/>
                <w:szCs w:val="22"/>
              </w:rPr>
            </w:pPr>
            <w:r w:rsidRPr="008D00C8">
              <w:rPr>
                <w:sz w:val="22"/>
                <w:szCs w:val="22"/>
              </w:rPr>
              <w:t>*</w:t>
            </w:r>
            <w:r w:rsidRPr="008D00C8">
              <w:rPr>
                <w:rFonts w:eastAsia="Times New Roman"/>
                <w:sz w:val="22"/>
                <w:szCs w:val="22"/>
              </w:rPr>
              <w:t>Hold a bachelor’s degree (Exception: Career and Tech Ed teachers must have met the licensure requirements for the state);</w:t>
            </w:r>
          </w:p>
          <w:p w14:paraId="1D3959C6" w14:textId="77777777" w:rsidR="00485AA4" w:rsidRPr="008D00C8" w:rsidRDefault="00485AA4" w:rsidP="00485AA4">
            <w:pPr>
              <w:pStyle w:val="NoSpacing"/>
              <w:rPr>
                <w:rFonts w:eastAsia="Times New Roman"/>
                <w:sz w:val="22"/>
                <w:szCs w:val="22"/>
              </w:rPr>
            </w:pPr>
            <w:r w:rsidRPr="008D00C8">
              <w:rPr>
                <w:rFonts w:eastAsia="Times New Roman"/>
                <w:sz w:val="22"/>
                <w:szCs w:val="22"/>
              </w:rPr>
              <w:t>*Have completed three full years of teaching or s</w:t>
            </w:r>
            <w:bookmarkStart w:id="0" w:name="_GoBack"/>
            <w:bookmarkEnd w:id="0"/>
            <w:r w:rsidRPr="008D00C8">
              <w:rPr>
                <w:rFonts w:eastAsia="Times New Roman"/>
                <w:sz w:val="22"/>
                <w:szCs w:val="22"/>
              </w:rPr>
              <w:t xml:space="preserve">chool counseling; </w:t>
            </w:r>
          </w:p>
          <w:p w14:paraId="3C35AFE9" w14:textId="77777777" w:rsidR="00485AA4" w:rsidRPr="008D00C8" w:rsidRDefault="00485AA4" w:rsidP="00485AA4">
            <w:pPr>
              <w:pStyle w:val="NoSpacing"/>
              <w:rPr>
                <w:rFonts w:eastAsia="Times New Roman"/>
                <w:sz w:val="22"/>
                <w:szCs w:val="22"/>
              </w:rPr>
            </w:pPr>
            <w:r w:rsidRPr="008D00C8">
              <w:rPr>
                <w:rFonts w:eastAsia="Times New Roman"/>
                <w:sz w:val="22"/>
                <w:szCs w:val="22"/>
              </w:rPr>
              <w:t xml:space="preserve">*Possess a valid state teaching or </w:t>
            </w:r>
            <w:proofErr w:type="gramStart"/>
            <w:r w:rsidRPr="008D00C8">
              <w:rPr>
                <w:rFonts w:eastAsia="Times New Roman"/>
                <w:sz w:val="22"/>
                <w:szCs w:val="22"/>
              </w:rPr>
              <w:t>school counseling</w:t>
            </w:r>
            <w:proofErr w:type="gramEnd"/>
            <w:r w:rsidRPr="008D00C8">
              <w:rPr>
                <w:rFonts w:eastAsia="Times New Roman"/>
                <w:sz w:val="22"/>
                <w:szCs w:val="22"/>
              </w:rPr>
              <w:t xml:space="preserve"> license (Exception: If you are teaching where a license is not required, you have taught in schools recognized and approved to operate by the state).</w:t>
            </w:r>
          </w:p>
          <w:p w14:paraId="72AA5336" w14:textId="77777777" w:rsidR="00485AA4" w:rsidRPr="008D00C8" w:rsidRDefault="00485AA4" w:rsidP="0022326E">
            <w:pPr>
              <w:rPr>
                <w:rFonts w:eastAsia="Times New Roman"/>
                <w:sz w:val="22"/>
                <w:szCs w:val="22"/>
              </w:rPr>
            </w:pPr>
          </w:p>
        </w:tc>
      </w:tr>
      <w:tr w:rsidR="00B61B7E" w:rsidRPr="008D00C8" w14:paraId="088F14CB" w14:textId="77777777" w:rsidTr="00E23481">
        <w:tc>
          <w:tcPr>
            <w:tcW w:w="1818" w:type="dxa"/>
          </w:tcPr>
          <w:p w14:paraId="4400358A" w14:textId="3D654F26" w:rsidR="00B61B7E" w:rsidRPr="008D00C8" w:rsidRDefault="00485AA4" w:rsidP="00D035A3">
            <w:pPr>
              <w:rPr>
                <w:sz w:val="22"/>
                <w:szCs w:val="22"/>
              </w:rPr>
            </w:pPr>
            <w:r w:rsidRPr="008D00C8">
              <w:rPr>
                <w:sz w:val="22"/>
                <w:szCs w:val="22"/>
              </w:rPr>
              <w:t xml:space="preserve">What </w:t>
            </w:r>
            <w:r w:rsidR="00D035A3" w:rsidRPr="008D00C8">
              <w:rPr>
                <w:sz w:val="22"/>
                <w:szCs w:val="22"/>
              </w:rPr>
              <w:t>is included in the portfolio</w:t>
            </w:r>
          </w:p>
        </w:tc>
        <w:tc>
          <w:tcPr>
            <w:tcW w:w="8550" w:type="dxa"/>
          </w:tcPr>
          <w:p w14:paraId="5712D555" w14:textId="77777777" w:rsidR="00B61B7E" w:rsidRPr="008D00C8" w:rsidRDefault="00485AA4" w:rsidP="00B819EA">
            <w:pPr>
              <w:rPr>
                <w:sz w:val="22"/>
                <w:szCs w:val="22"/>
              </w:rPr>
            </w:pPr>
            <w:r w:rsidRPr="008D00C8">
              <w:rPr>
                <w:rFonts w:eastAsia="Times New Roman"/>
                <w:sz w:val="22"/>
                <w:szCs w:val="22"/>
              </w:rPr>
              <w:t xml:space="preserve">Certification consists of four components: </w:t>
            </w:r>
            <w:r w:rsidR="00B819EA" w:rsidRPr="008D00C8">
              <w:rPr>
                <w:rFonts w:eastAsia="Times New Roman"/>
                <w:sz w:val="22"/>
                <w:szCs w:val="22"/>
              </w:rPr>
              <w:t xml:space="preserve">1. Computer </w:t>
            </w:r>
            <w:r w:rsidRPr="008D00C8">
              <w:rPr>
                <w:rFonts w:eastAsia="Times New Roman"/>
                <w:sz w:val="22"/>
                <w:szCs w:val="22"/>
              </w:rPr>
              <w:t>assessment of content knowledge</w:t>
            </w:r>
            <w:r w:rsidR="00B819EA" w:rsidRPr="008D00C8">
              <w:rPr>
                <w:rFonts w:eastAsia="Times New Roman"/>
                <w:sz w:val="22"/>
                <w:szCs w:val="22"/>
              </w:rPr>
              <w:t xml:space="preserve">, Portfolio entries – 2. Differentiation in Instruction; 3. Teaching Practice and Learning Environment; 4. Effective and Reflective Practitioner. Requirements include: </w:t>
            </w:r>
            <w:r w:rsidRPr="008D00C8">
              <w:rPr>
                <w:rFonts w:eastAsia="Times New Roman"/>
                <w:sz w:val="22"/>
                <w:szCs w:val="22"/>
              </w:rPr>
              <w:t xml:space="preserve">student work samples, video and analysis of teaching practice, and documented impact and accomplishments as a teaching professional. </w:t>
            </w:r>
          </w:p>
        </w:tc>
      </w:tr>
      <w:tr w:rsidR="009A564C" w:rsidRPr="008D00C8" w14:paraId="60B8A5D5" w14:textId="77777777" w:rsidTr="00E23481">
        <w:tc>
          <w:tcPr>
            <w:tcW w:w="1818" w:type="dxa"/>
          </w:tcPr>
          <w:p w14:paraId="3A4102AA" w14:textId="26BEC08F" w:rsidR="009A564C" w:rsidRPr="008D00C8" w:rsidRDefault="009A564C" w:rsidP="00D035A3">
            <w:pPr>
              <w:rPr>
                <w:sz w:val="22"/>
                <w:szCs w:val="22"/>
              </w:rPr>
            </w:pPr>
            <w:r w:rsidRPr="008D00C8">
              <w:rPr>
                <w:sz w:val="22"/>
                <w:szCs w:val="22"/>
              </w:rPr>
              <w:t>Earning Certification</w:t>
            </w:r>
          </w:p>
        </w:tc>
        <w:tc>
          <w:tcPr>
            <w:tcW w:w="8550" w:type="dxa"/>
          </w:tcPr>
          <w:p w14:paraId="6B1005BA" w14:textId="671D2BDF" w:rsidR="009A564C" w:rsidRPr="008D00C8" w:rsidRDefault="009A564C" w:rsidP="009A564C">
            <w:pPr>
              <w:rPr>
                <w:rFonts w:eastAsia="Times New Roman"/>
                <w:sz w:val="22"/>
                <w:szCs w:val="22"/>
              </w:rPr>
            </w:pPr>
            <w:r w:rsidRPr="008D00C8">
              <w:rPr>
                <w:rFonts w:eastAsia="Times New Roman"/>
                <w:sz w:val="22"/>
                <w:szCs w:val="22"/>
              </w:rPr>
              <w:t>What is the certification score</w:t>
            </w:r>
            <w:r w:rsidR="008D00C8" w:rsidRPr="008D00C8">
              <w:rPr>
                <w:rFonts w:eastAsia="Times New Roman"/>
                <w:sz w:val="22"/>
                <w:szCs w:val="22"/>
              </w:rPr>
              <w:t xml:space="preserve"> needed to ‘pass’? Because all the components are not yet available, you will need to check back next year. However, for the components available for this year, candidates need to score a minimum of 1.75/4.25 for each component.</w:t>
            </w:r>
          </w:p>
        </w:tc>
      </w:tr>
      <w:tr w:rsidR="00B61B7E" w:rsidRPr="008D00C8" w14:paraId="7ED160F0" w14:textId="77777777" w:rsidTr="00E23481">
        <w:tc>
          <w:tcPr>
            <w:tcW w:w="1818" w:type="dxa"/>
          </w:tcPr>
          <w:p w14:paraId="741D6D56" w14:textId="77777777" w:rsidR="00B61B7E" w:rsidRPr="008D00C8" w:rsidRDefault="00485AA4" w:rsidP="0022326E">
            <w:pPr>
              <w:rPr>
                <w:sz w:val="22"/>
                <w:szCs w:val="22"/>
              </w:rPr>
            </w:pPr>
            <w:r w:rsidRPr="008D00C8">
              <w:rPr>
                <w:sz w:val="22"/>
                <w:szCs w:val="22"/>
              </w:rPr>
              <w:t>Cost</w:t>
            </w:r>
          </w:p>
        </w:tc>
        <w:tc>
          <w:tcPr>
            <w:tcW w:w="8550" w:type="dxa"/>
          </w:tcPr>
          <w:p w14:paraId="27F861EC" w14:textId="6528F0D0" w:rsidR="00B61B7E" w:rsidRPr="008D00C8" w:rsidRDefault="00A548FE" w:rsidP="0022326E">
            <w:pPr>
              <w:rPr>
                <w:sz w:val="22"/>
                <w:szCs w:val="22"/>
              </w:rPr>
            </w:pPr>
            <w:r w:rsidRPr="008D00C8">
              <w:rPr>
                <w:sz w:val="22"/>
                <w:szCs w:val="22"/>
              </w:rPr>
              <w:t>Total: $1,900</w:t>
            </w:r>
            <w:r w:rsidR="008D00C8" w:rsidRPr="008D00C8">
              <w:rPr>
                <w:sz w:val="22"/>
                <w:szCs w:val="22"/>
              </w:rPr>
              <w:t xml:space="preserve"> (current cost)</w:t>
            </w:r>
            <w:r w:rsidRPr="008D00C8">
              <w:rPr>
                <w:sz w:val="22"/>
                <w:szCs w:val="22"/>
              </w:rPr>
              <w:t>, each component costs $475.00</w:t>
            </w:r>
            <w:r w:rsidR="0060479F" w:rsidRPr="008D00C8">
              <w:rPr>
                <w:sz w:val="22"/>
                <w:szCs w:val="22"/>
              </w:rPr>
              <w:t>. Scholarships may be available</w:t>
            </w:r>
          </w:p>
        </w:tc>
      </w:tr>
      <w:tr w:rsidR="00B61B7E" w:rsidRPr="008D00C8" w14:paraId="0C66455A" w14:textId="77777777" w:rsidTr="00E23481">
        <w:tc>
          <w:tcPr>
            <w:tcW w:w="1818" w:type="dxa"/>
          </w:tcPr>
          <w:p w14:paraId="4180DEF5" w14:textId="77777777" w:rsidR="00B61B7E" w:rsidRPr="008D00C8" w:rsidRDefault="00A548FE" w:rsidP="0022326E">
            <w:pPr>
              <w:rPr>
                <w:sz w:val="22"/>
                <w:szCs w:val="22"/>
              </w:rPr>
            </w:pPr>
            <w:r w:rsidRPr="008D00C8">
              <w:rPr>
                <w:sz w:val="22"/>
                <w:szCs w:val="22"/>
              </w:rPr>
              <w:t>Timeline/ Deadline</w:t>
            </w:r>
          </w:p>
        </w:tc>
        <w:tc>
          <w:tcPr>
            <w:tcW w:w="8550" w:type="dxa"/>
          </w:tcPr>
          <w:p w14:paraId="0289EFFC" w14:textId="1EBD7FF9" w:rsidR="00B61B7E" w:rsidRPr="008D00C8" w:rsidRDefault="00A548FE" w:rsidP="0022326E">
            <w:pPr>
              <w:rPr>
                <w:sz w:val="22"/>
                <w:szCs w:val="22"/>
              </w:rPr>
            </w:pPr>
            <w:r w:rsidRPr="008D00C8">
              <w:rPr>
                <w:sz w:val="22"/>
                <w:szCs w:val="22"/>
              </w:rPr>
              <w:t xml:space="preserve">Can be done in one year or over a course of </w:t>
            </w:r>
            <w:r w:rsidR="004163C4" w:rsidRPr="008D00C8">
              <w:rPr>
                <w:sz w:val="22"/>
                <w:szCs w:val="22"/>
              </w:rPr>
              <w:t>5</w:t>
            </w:r>
            <w:r w:rsidRPr="008D00C8">
              <w:rPr>
                <w:sz w:val="22"/>
                <w:szCs w:val="22"/>
              </w:rPr>
              <w:t xml:space="preserve"> years</w:t>
            </w:r>
            <w:r w:rsidR="00D61E85" w:rsidRPr="008D00C8">
              <w:rPr>
                <w:sz w:val="22"/>
                <w:szCs w:val="22"/>
              </w:rPr>
              <w:t>.</w:t>
            </w:r>
            <w:r w:rsidR="004163C4" w:rsidRPr="008D00C8">
              <w:rPr>
                <w:sz w:val="22"/>
                <w:szCs w:val="22"/>
              </w:rPr>
              <w:t xml:space="preserve"> All components will be available to do in one year by SY16-17</w:t>
            </w:r>
          </w:p>
          <w:p w14:paraId="1F2F1A84" w14:textId="77777777" w:rsidR="00D61E85" w:rsidRPr="008D00C8" w:rsidRDefault="00D61E85" w:rsidP="0022326E">
            <w:pPr>
              <w:rPr>
                <w:sz w:val="22"/>
                <w:szCs w:val="22"/>
              </w:rPr>
            </w:pPr>
            <w:r w:rsidRPr="008D00C8">
              <w:rPr>
                <w:sz w:val="22"/>
                <w:szCs w:val="22"/>
              </w:rPr>
              <w:t>For 2015-16</w:t>
            </w:r>
            <w:r w:rsidR="002F7E07" w:rsidRPr="008D00C8">
              <w:rPr>
                <w:sz w:val="22"/>
                <w:szCs w:val="22"/>
              </w:rPr>
              <w:t xml:space="preserve">: Register </w:t>
            </w:r>
            <w:r w:rsidR="004163C4" w:rsidRPr="008D00C8">
              <w:rPr>
                <w:sz w:val="22"/>
                <w:szCs w:val="22"/>
              </w:rPr>
              <w:t>May 2015-January 31, 2016</w:t>
            </w:r>
          </w:p>
          <w:p w14:paraId="3269A110" w14:textId="77777777" w:rsidR="004163C4" w:rsidRPr="008D00C8" w:rsidRDefault="004163C4" w:rsidP="0022326E">
            <w:pPr>
              <w:rPr>
                <w:sz w:val="22"/>
                <w:szCs w:val="22"/>
              </w:rPr>
            </w:pPr>
            <w:proofErr w:type="spellStart"/>
            <w:proofErr w:type="gramStart"/>
            <w:r w:rsidRPr="008D00C8">
              <w:rPr>
                <w:sz w:val="22"/>
                <w:szCs w:val="22"/>
              </w:rPr>
              <w:t>ePortfolio</w:t>
            </w:r>
            <w:proofErr w:type="spellEnd"/>
            <w:proofErr w:type="gramEnd"/>
            <w:r w:rsidRPr="008D00C8">
              <w:rPr>
                <w:sz w:val="22"/>
                <w:szCs w:val="22"/>
              </w:rPr>
              <w:t xml:space="preserve"> deadline: April 1 – May 18, 2016</w:t>
            </w:r>
          </w:p>
          <w:p w14:paraId="5260B4A4" w14:textId="77777777" w:rsidR="004163C4" w:rsidRPr="008D00C8" w:rsidRDefault="004163C4" w:rsidP="0022326E">
            <w:pPr>
              <w:rPr>
                <w:sz w:val="22"/>
                <w:szCs w:val="22"/>
              </w:rPr>
            </w:pPr>
            <w:r w:rsidRPr="008D00C8">
              <w:rPr>
                <w:sz w:val="22"/>
                <w:szCs w:val="22"/>
              </w:rPr>
              <w:t>Component 1 test window: March – June 15, 2016</w:t>
            </w:r>
          </w:p>
          <w:p w14:paraId="07F63BF1" w14:textId="0F1791DE" w:rsidR="004163C4" w:rsidRPr="008D00C8" w:rsidRDefault="004163C4" w:rsidP="0022326E">
            <w:pPr>
              <w:rPr>
                <w:sz w:val="22"/>
                <w:szCs w:val="22"/>
              </w:rPr>
            </w:pPr>
            <w:r w:rsidRPr="008D00C8">
              <w:rPr>
                <w:sz w:val="22"/>
                <w:szCs w:val="22"/>
              </w:rPr>
              <w:t>Scores Released: by December 31, 2016</w:t>
            </w:r>
          </w:p>
        </w:tc>
      </w:tr>
      <w:tr w:rsidR="00B61B7E" w:rsidRPr="008D00C8" w14:paraId="7A213221" w14:textId="77777777" w:rsidTr="00E23481">
        <w:tc>
          <w:tcPr>
            <w:tcW w:w="1818" w:type="dxa"/>
          </w:tcPr>
          <w:p w14:paraId="4A7F3508" w14:textId="62FEE1D3" w:rsidR="00B61B7E" w:rsidRPr="008D00C8" w:rsidRDefault="00A548FE" w:rsidP="0022326E">
            <w:pPr>
              <w:rPr>
                <w:sz w:val="22"/>
                <w:szCs w:val="22"/>
              </w:rPr>
            </w:pPr>
            <w:r w:rsidRPr="008D00C8">
              <w:rPr>
                <w:sz w:val="22"/>
                <w:szCs w:val="22"/>
              </w:rPr>
              <w:t>Certification Life</w:t>
            </w:r>
          </w:p>
        </w:tc>
        <w:tc>
          <w:tcPr>
            <w:tcW w:w="8550" w:type="dxa"/>
          </w:tcPr>
          <w:p w14:paraId="0D225B9C" w14:textId="77777777" w:rsidR="00B61B7E" w:rsidRPr="008D00C8" w:rsidRDefault="00A548FE" w:rsidP="0022326E">
            <w:pPr>
              <w:rPr>
                <w:sz w:val="22"/>
                <w:szCs w:val="22"/>
              </w:rPr>
            </w:pPr>
            <w:r w:rsidRPr="008D00C8">
              <w:rPr>
                <w:sz w:val="22"/>
                <w:szCs w:val="22"/>
              </w:rPr>
              <w:t>Effective 2015, need to re-certify every 5 years (changed from 10 years)</w:t>
            </w:r>
          </w:p>
        </w:tc>
      </w:tr>
      <w:tr w:rsidR="00B61B7E" w:rsidRPr="008D00C8" w14:paraId="703F03A2" w14:textId="77777777" w:rsidTr="00E23481">
        <w:tc>
          <w:tcPr>
            <w:tcW w:w="1818" w:type="dxa"/>
          </w:tcPr>
          <w:p w14:paraId="668D209C" w14:textId="34D56FC8" w:rsidR="00B61B7E" w:rsidRPr="008D00C8" w:rsidRDefault="00E23481" w:rsidP="0022326E">
            <w:pPr>
              <w:rPr>
                <w:sz w:val="22"/>
                <w:szCs w:val="22"/>
              </w:rPr>
            </w:pPr>
            <w:r w:rsidRPr="008D00C8">
              <w:rPr>
                <w:sz w:val="22"/>
                <w:szCs w:val="22"/>
              </w:rPr>
              <w:t>Compensation</w:t>
            </w:r>
          </w:p>
        </w:tc>
        <w:tc>
          <w:tcPr>
            <w:tcW w:w="8550" w:type="dxa"/>
          </w:tcPr>
          <w:p w14:paraId="4F28EDFE" w14:textId="580B74BB" w:rsidR="00B61B7E" w:rsidRPr="008D00C8" w:rsidRDefault="00DA660E" w:rsidP="0022326E">
            <w:pPr>
              <w:rPr>
                <w:sz w:val="22"/>
                <w:szCs w:val="22"/>
              </w:rPr>
            </w:pPr>
            <w:r w:rsidRPr="008D00C8">
              <w:rPr>
                <w:sz w:val="22"/>
                <w:szCs w:val="22"/>
              </w:rPr>
              <w:t>$5,000 each year of certification</w:t>
            </w:r>
            <w:r w:rsidR="0060479F" w:rsidRPr="008D00C8">
              <w:rPr>
                <w:sz w:val="22"/>
                <w:szCs w:val="22"/>
              </w:rPr>
              <w:t xml:space="preserve">. Fees reimbursed after </w:t>
            </w:r>
            <w:proofErr w:type="spellStart"/>
            <w:r w:rsidR="0060479F" w:rsidRPr="008D00C8">
              <w:rPr>
                <w:sz w:val="22"/>
                <w:szCs w:val="22"/>
              </w:rPr>
              <w:t>certfication</w:t>
            </w:r>
            <w:proofErr w:type="spellEnd"/>
          </w:p>
        </w:tc>
      </w:tr>
      <w:tr w:rsidR="00B61B7E" w:rsidRPr="008D00C8" w14:paraId="45D70475" w14:textId="77777777" w:rsidTr="00E23481">
        <w:tc>
          <w:tcPr>
            <w:tcW w:w="1818" w:type="dxa"/>
          </w:tcPr>
          <w:p w14:paraId="3C7B604D" w14:textId="54E5DABE" w:rsidR="00B61B7E" w:rsidRPr="008D00C8" w:rsidRDefault="00DA660E" w:rsidP="0022326E">
            <w:pPr>
              <w:rPr>
                <w:sz w:val="22"/>
                <w:szCs w:val="22"/>
              </w:rPr>
            </w:pPr>
            <w:r w:rsidRPr="008D00C8">
              <w:rPr>
                <w:sz w:val="22"/>
                <w:szCs w:val="22"/>
              </w:rPr>
              <w:t>Recertification</w:t>
            </w:r>
          </w:p>
        </w:tc>
        <w:tc>
          <w:tcPr>
            <w:tcW w:w="8550" w:type="dxa"/>
          </w:tcPr>
          <w:p w14:paraId="642A4CF3" w14:textId="11059400" w:rsidR="00B61B7E" w:rsidRPr="008D00C8" w:rsidRDefault="00DA660E" w:rsidP="0022326E">
            <w:pPr>
              <w:rPr>
                <w:sz w:val="22"/>
                <w:szCs w:val="22"/>
              </w:rPr>
            </w:pPr>
            <w:r w:rsidRPr="008D00C8">
              <w:rPr>
                <w:sz w:val="22"/>
                <w:szCs w:val="22"/>
              </w:rPr>
              <w:t>Every 5 years, will require only one component</w:t>
            </w:r>
          </w:p>
        </w:tc>
      </w:tr>
      <w:tr w:rsidR="00B61B7E" w:rsidRPr="008D00C8" w14:paraId="72C4FE86" w14:textId="77777777" w:rsidTr="00E23481">
        <w:tc>
          <w:tcPr>
            <w:tcW w:w="1818" w:type="dxa"/>
          </w:tcPr>
          <w:p w14:paraId="64D2D1D8" w14:textId="40471647" w:rsidR="00B61B7E" w:rsidRPr="008D00C8" w:rsidRDefault="0060479F" w:rsidP="0022326E">
            <w:pPr>
              <w:rPr>
                <w:sz w:val="22"/>
                <w:szCs w:val="22"/>
              </w:rPr>
            </w:pPr>
            <w:r w:rsidRPr="008D00C8">
              <w:rPr>
                <w:sz w:val="22"/>
                <w:szCs w:val="22"/>
              </w:rPr>
              <w:t>Challenges</w:t>
            </w:r>
          </w:p>
        </w:tc>
        <w:tc>
          <w:tcPr>
            <w:tcW w:w="8550" w:type="dxa"/>
          </w:tcPr>
          <w:p w14:paraId="06C94767" w14:textId="022E8A52" w:rsidR="00B61B7E" w:rsidRPr="008D00C8" w:rsidRDefault="0060479F" w:rsidP="0022326E">
            <w:pPr>
              <w:rPr>
                <w:sz w:val="22"/>
                <w:szCs w:val="22"/>
              </w:rPr>
            </w:pPr>
            <w:r w:rsidRPr="008D00C8">
              <w:rPr>
                <w:sz w:val="22"/>
                <w:szCs w:val="22"/>
              </w:rPr>
              <w:t xml:space="preserve">Time and money. </w:t>
            </w:r>
            <w:proofErr w:type="spellStart"/>
            <w:r w:rsidRPr="008D00C8">
              <w:rPr>
                <w:sz w:val="22"/>
                <w:szCs w:val="22"/>
              </w:rPr>
              <w:t>NBCT</w:t>
            </w:r>
            <w:proofErr w:type="spellEnd"/>
            <w:r w:rsidRPr="008D00C8">
              <w:rPr>
                <w:sz w:val="22"/>
                <w:szCs w:val="22"/>
              </w:rPr>
              <w:t xml:space="preserve"> has addressed both in the new format, allowing teachers extended time to complete and pay for each component. So teachers can choose to do it all in one year, or over the course of 5 years.</w:t>
            </w:r>
          </w:p>
        </w:tc>
      </w:tr>
      <w:tr w:rsidR="00B61B7E" w:rsidRPr="008D00C8" w14:paraId="19CD5617" w14:textId="77777777" w:rsidTr="00E23481">
        <w:tc>
          <w:tcPr>
            <w:tcW w:w="1818" w:type="dxa"/>
          </w:tcPr>
          <w:p w14:paraId="0A655F28" w14:textId="369FB483" w:rsidR="00B61B7E" w:rsidRPr="008D00C8" w:rsidRDefault="0060479F" w:rsidP="0022326E">
            <w:pPr>
              <w:rPr>
                <w:sz w:val="22"/>
                <w:szCs w:val="22"/>
              </w:rPr>
            </w:pPr>
            <w:r w:rsidRPr="008D00C8">
              <w:rPr>
                <w:sz w:val="22"/>
                <w:szCs w:val="22"/>
              </w:rPr>
              <w:t>Considerations before starting</w:t>
            </w:r>
          </w:p>
        </w:tc>
        <w:tc>
          <w:tcPr>
            <w:tcW w:w="8550" w:type="dxa"/>
          </w:tcPr>
          <w:p w14:paraId="6E003A66" w14:textId="3225FD79" w:rsidR="00B61B7E" w:rsidRPr="008D00C8" w:rsidRDefault="0060479F" w:rsidP="00D035A3">
            <w:pPr>
              <w:rPr>
                <w:sz w:val="22"/>
                <w:szCs w:val="22"/>
              </w:rPr>
            </w:pPr>
            <w:r w:rsidRPr="008D00C8">
              <w:rPr>
                <w:sz w:val="22"/>
                <w:szCs w:val="22"/>
              </w:rPr>
              <w:t xml:space="preserve">*Time – do you have the time to devote to process? Do you have a lot of professional commitments to consider (coaching, advising, </w:t>
            </w:r>
            <w:proofErr w:type="spellStart"/>
            <w:r w:rsidRPr="008D00C8">
              <w:rPr>
                <w:sz w:val="22"/>
                <w:szCs w:val="22"/>
              </w:rPr>
              <w:t>etc</w:t>
            </w:r>
            <w:proofErr w:type="spellEnd"/>
            <w:r w:rsidRPr="008D00C8">
              <w:rPr>
                <w:sz w:val="22"/>
                <w:szCs w:val="22"/>
              </w:rPr>
              <w:t>) as well as personal commitments (family responsibilities, 2</w:t>
            </w:r>
            <w:r w:rsidRPr="008D00C8">
              <w:rPr>
                <w:sz w:val="22"/>
                <w:szCs w:val="22"/>
                <w:vertAlign w:val="superscript"/>
              </w:rPr>
              <w:t>nd</w:t>
            </w:r>
            <w:r w:rsidRPr="008D00C8">
              <w:rPr>
                <w:sz w:val="22"/>
                <w:szCs w:val="22"/>
              </w:rPr>
              <w:t xml:space="preserve"> jobs?)</w:t>
            </w:r>
            <w:proofErr w:type="gramStart"/>
            <w:r w:rsidR="004A1993" w:rsidRPr="008D00C8">
              <w:rPr>
                <w:sz w:val="22"/>
                <w:szCs w:val="22"/>
              </w:rPr>
              <w:t>.</w:t>
            </w:r>
            <w:proofErr w:type="gramEnd"/>
            <w:r w:rsidR="004A1993" w:rsidRPr="008D00C8">
              <w:rPr>
                <w:sz w:val="22"/>
                <w:szCs w:val="22"/>
              </w:rPr>
              <w:t xml:space="preserve"> Approx. 10 hours/</w:t>
            </w:r>
            <w:proofErr w:type="spellStart"/>
            <w:r w:rsidR="004A1993" w:rsidRPr="008D00C8">
              <w:rPr>
                <w:sz w:val="22"/>
                <w:szCs w:val="22"/>
              </w:rPr>
              <w:t>wk</w:t>
            </w:r>
            <w:proofErr w:type="spellEnd"/>
          </w:p>
        </w:tc>
      </w:tr>
      <w:tr w:rsidR="00B61B7E" w:rsidRPr="008D00C8" w14:paraId="0EDCC9D5" w14:textId="77777777" w:rsidTr="00E23481">
        <w:tc>
          <w:tcPr>
            <w:tcW w:w="1818" w:type="dxa"/>
          </w:tcPr>
          <w:p w14:paraId="756C6DB8" w14:textId="6C560CDB" w:rsidR="00B61B7E" w:rsidRPr="008D00C8" w:rsidRDefault="0060479F" w:rsidP="0022326E">
            <w:pPr>
              <w:rPr>
                <w:sz w:val="22"/>
                <w:szCs w:val="22"/>
              </w:rPr>
            </w:pPr>
            <w:r w:rsidRPr="008D00C8">
              <w:rPr>
                <w:sz w:val="22"/>
                <w:szCs w:val="22"/>
              </w:rPr>
              <w:t>Support</w:t>
            </w:r>
          </w:p>
        </w:tc>
        <w:tc>
          <w:tcPr>
            <w:tcW w:w="8550" w:type="dxa"/>
          </w:tcPr>
          <w:p w14:paraId="5BBA22FA" w14:textId="5AD94029" w:rsidR="00B61B7E" w:rsidRPr="008D00C8" w:rsidRDefault="0060479F" w:rsidP="0022326E">
            <w:pPr>
              <w:rPr>
                <w:sz w:val="22"/>
                <w:szCs w:val="22"/>
              </w:rPr>
            </w:pPr>
            <w:r w:rsidRPr="008D00C8">
              <w:rPr>
                <w:sz w:val="22"/>
                <w:szCs w:val="22"/>
              </w:rPr>
              <w:t xml:space="preserve">Provided through a </w:t>
            </w:r>
            <w:proofErr w:type="spellStart"/>
            <w:r w:rsidRPr="008D00C8">
              <w:rPr>
                <w:sz w:val="22"/>
                <w:szCs w:val="22"/>
              </w:rPr>
              <w:t>Kam</w:t>
            </w:r>
            <w:proofErr w:type="spellEnd"/>
            <w:r w:rsidRPr="008D00C8">
              <w:rPr>
                <w:sz w:val="22"/>
                <w:szCs w:val="22"/>
              </w:rPr>
              <w:t xml:space="preserve"> School/</w:t>
            </w:r>
            <w:proofErr w:type="spellStart"/>
            <w:r w:rsidRPr="008D00C8">
              <w:rPr>
                <w:sz w:val="22"/>
                <w:szCs w:val="22"/>
              </w:rPr>
              <w:t>HSTA</w:t>
            </w:r>
            <w:proofErr w:type="spellEnd"/>
            <w:r w:rsidRPr="008D00C8">
              <w:rPr>
                <w:sz w:val="22"/>
                <w:szCs w:val="22"/>
              </w:rPr>
              <w:t xml:space="preserve"> support system. Seminars</w:t>
            </w:r>
            <w:r w:rsidR="00D035A3" w:rsidRPr="008D00C8">
              <w:rPr>
                <w:sz w:val="22"/>
                <w:szCs w:val="22"/>
              </w:rPr>
              <w:t xml:space="preserve"> provided by </w:t>
            </w:r>
            <w:proofErr w:type="spellStart"/>
            <w:r w:rsidR="00D035A3" w:rsidRPr="008D00C8">
              <w:rPr>
                <w:sz w:val="22"/>
                <w:szCs w:val="22"/>
              </w:rPr>
              <w:t>HTSB</w:t>
            </w:r>
            <w:proofErr w:type="spellEnd"/>
            <w:r w:rsidR="00D035A3" w:rsidRPr="008D00C8">
              <w:rPr>
                <w:sz w:val="22"/>
                <w:szCs w:val="22"/>
              </w:rPr>
              <w:t>.</w:t>
            </w:r>
          </w:p>
        </w:tc>
      </w:tr>
    </w:tbl>
    <w:p w14:paraId="1918CE01" w14:textId="77777777" w:rsidR="0022326E" w:rsidRPr="008D00C8" w:rsidRDefault="0022326E" w:rsidP="0022326E">
      <w:pPr>
        <w:rPr>
          <w:sz w:val="22"/>
          <w:szCs w:val="22"/>
        </w:rPr>
      </w:pPr>
    </w:p>
    <w:sectPr w:rsidR="0022326E" w:rsidRPr="008D00C8" w:rsidSect="00D035A3">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3068" w14:textId="77777777" w:rsidR="00D035A3" w:rsidRDefault="00D035A3" w:rsidP="00D035A3">
      <w:r>
        <w:separator/>
      </w:r>
    </w:p>
  </w:endnote>
  <w:endnote w:type="continuationSeparator" w:id="0">
    <w:p w14:paraId="5C4DAE36" w14:textId="77777777" w:rsidR="00D035A3" w:rsidRDefault="00D035A3" w:rsidP="00D0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3C07" w14:textId="1D40D287" w:rsidR="00D035A3" w:rsidRPr="00D035A3" w:rsidRDefault="00D035A3" w:rsidP="00D035A3">
    <w:pPr>
      <w:pStyle w:val="Footer"/>
      <w:jc w:val="right"/>
      <w:rPr>
        <w:sz w:val="16"/>
        <w:szCs w:val="16"/>
      </w:rPr>
    </w:pPr>
    <w:r w:rsidRPr="00D035A3">
      <w:rPr>
        <w:sz w:val="16"/>
        <w:szCs w:val="16"/>
      </w:rPr>
      <w:fldChar w:fldCharType="begin"/>
    </w:r>
    <w:r w:rsidRPr="00D035A3">
      <w:rPr>
        <w:sz w:val="16"/>
        <w:szCs w:val="16"/>
      </w:rPr>
      <w:instrText xml:space="preserve"> DATE \@ "M/d/yy" </w:instrText>
    </w:r>
    <w:r w:rsidRPr="00D035A3">
      <w:rPr>
        <w:sz w:val="16"/>
        <w:szCs w:val="16"/>
      </w:rPr>
      <w:fldChar w:fldCharType="separate"/>
    </w:r>
    <w:r w:rsidR="008D00C8">
      <w:rPr>
        <w:noProof/>
        <w:sz w:val="16"/>
        <w:szCs w:val="16"/>
      </w:rPr>
      <w:t>11/10/15</w:t>
    </w:r>
    <w:r w:rsidRPr="00D035A3">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63F3" w14:textId="77777777" w:rsidR="00D035A3" w:rsidRDefault="00D035A3" w:rsidP="00D035A3">
      <w:r>
        <w:separator/>
      </w:r>
    </w:p>
  </w:footnote>
  <w:footnote w:type="continuationSeparator" w:id="0">
    <w:p w14:paraId="761398EF" w14:textId="77777777" w:rsidR="00D035A3" w:rsidRDefault="00D035A3" w:rsidP="00D035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11B"/>
    <w:multiLevelType w:val="hybridMultilevel"/>
    <w:tmpl w:val="1E52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E6A31"/>
    <w:multiLevelType w:val="multilevel"/>
    <w:tmpl w:val="58E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6E"/>
    <w:rsid w:val="000B3BB3"/>
    <w:rsid w:val="0022326E"/>
    <w:rsid w:val="002D31F4"/>
    <w:rsid w:val="002F7E07"/>
    <w:rsid w:val="00396441"/>
    <w:rsid w:val="004163C4"/>
    <w:rsid w:val="004567F6"/>
    <w:rsid w:val="00485AA4"/>
    <w:rsid w:val="004A1993"/>
    <w:rsid w:val="0060479F"/>
    <w:rsid w:val="006D71DD"/>
    <w:rsid w:val="008D00C8"/>
    <w:rsid w:val="009A564C"/>
    <w:rsid w:val="00A45768"/>
    <w:rsid w:val="00A548FE"/>
    <w:rsid w:val="00B61B7E"/>
    <w:rsid w:val="00B819EA"/>
    <w:rsid w:val="00D035A3"/>
    <w:rsid w:val="00D61E85"/>
    <w:rsid w:val="00DA660E"/>
    <w:rsid w:val="00E21901"/>
    <w:rsid w:val="00E2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781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5AA4"/>
    <w:rPr>
      <w:color w:val="0000FF" w:themeColor="hyperlink"/>
      <w:u w:val="single"/>
    </w:rPr>
  </w:style>
  <w:style w:type="character" w:styleId="Strong">
    <w:name w:val="Strong"/>
    <w:basedOn w:val="DefaultParagraphFont"/>
    <w:uiPriority w:val="22"/>
    <w:qFormat/>
    <w:rsid w:val="00485AA4"/>
    <w:rPr>
      <w:b/>
      <w:bCs/>
    </w:rPr>
  </w:style>
  <w:style w:type="paragraph" w:styleId="ListParagraph">
    <w:name w:val="List Paragraph"/>
    <w:basedOn w:val="Normal"/>
    <w:uiPriority w:val="34"/>
    <w:qFormat/>
    <w:rsid w:val="00485AA4"/>
    <w:pPr>
      <w:ind w:left="720"/>
      <w:contextualSpacing/>
    </w:pPr>
  </w:style>
  <w:style w:type="paragraph" w:styleId="NoSpacing">
    <w:name w:val="No Spacing"/>
    <w:uiPriority w:val="1"/>
    <w:qFormat/>
    <w:rsid w:val="00485AA4"/>
    <w:rPr>
      <w:rFonts w:ascii="Arial" w:hAnsi="Arial"/>
      <w:sz w:val="24"/>
      <w:szCs w:val="24"/>
      <w:lang w:eastAsia="en-US"/>
    </w:rPr>
  </w:style>
  <w:style w:type="character" w:styleId="FollowedHyperlink">
    <w:name w:val="FollowedHyperlink"/>
    <w:basedOn w:val="DefaultParagraphFont"/>
    <w:uiPriority w:val="99"/>
    <w:semiHidden/>
    <w:unhideWhenUsed/>
    <w:rsid w:val="000B3BB3"/>
    <w:rPr>
      <w:color w:val="800080" w:themeColor="followedHyperlink"/>
      <w:u w:val="single"/>
    </w:rPr>
  </w:style>
  <w:style w:type="paragraph" w:styleId="Header">
    <w:name w:val="header"/>
    <w:basedOn w:val="Normal"/>
    <w:link w:val="HeaderChar"/>
    <w:uiPriority w:val="99"/>
    <w:unhideWhenUsed/>
    <w:rsid w:val="00D035A3"/>
    <w:pPr>
      <w:tabs>
        <w:tab w:val="center" w:pos="4320"/>
        <w:tab w:val="right" w:pos="8640"/>
      </w:tabs>
    </w:pPr>
  </w:style>
  <w:style w:type="character" w:customStyle="1" w:styleId="HeaderChar">
    <w:name w:val="Header Char"/>
    <w:basedOn w:val="DefaultParagraphFont"/>
    <w:link w:val="Header"/>
    <w:uiPriority w:val="99"/>
    <w:rsid w:val="00D035A3"/>
    <w:rPr>
      <w:rFonts w:ascii="Arial" w:hAnsi="Arial"/>
      <w:sz w:val="24"/>
      <w:szCs w:val="24"/>
      <w:lang w:eastAsia="en-US"/>
    </w:rPr>
  </w:style>
  <w:style w:type="paragraph" w:styleId="Footer">
    <w:name w:val="footer"/>
    <w:basedOn w:val="Normal"/>
    <w:link w:val="FooterChar"/>
    <w:uiPriority w:val="99"/>
    <w:unhideWhenUsed/>
    <w:rsid w:val="00D035A3"/>
    <w:pPr>
      <w:tabs>
        <w:tab w:val="center" w:pos="4320"/>
        <w:tab w:val="right" w:pos="8640"/>
      </w:tabs>
    </w:pPr>
  </w:style>
  <w:style w:type="character" w:customStyle="1" w:styleId="FooterChar">
    <w:name w:val="Footer Char"/>
    <w:basedOn w:val="DefaultParagraphFont"/>
    <w:link w:val="Footer"/>
    <w:uiPriority w:val="99"/>
    <w:rsid w:val="00D035A3"/>
    <w:rPr>
      <w:rFonts w:ascii="Arial"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5AA4"/>
    <w:rPr>
      <w:color w:val="0000FF" w:themeColor="hyperlink"/>
      <w:u w:val="single"/>
    </w:rPr>
  </w:style>
  <w:style w:type="character" w:styleId="Strong">
    <w:name w:val="Strong"/>
    <w:basedOn w:val="DefaultParagraphFont"/>
    <w:uiPriority w:val="22"/>
    <w:qFormat/>
    <w:rsid w:val="00485AA4"/>
    <w:rPr>
      <w:b/>
      <w:bCs/>
    </w:rPr>
  </w:style>
  <w:style w:type="paragraph" w:styleId="ListParagraph">
    <w:name w:val="List Paragraph"/>
    <w:basedOn w:val="Normal"/>
    <w:uiPriority w:val="34"/>
    <w:qFormat/>
    <w:rsid w:val="00485AA4"/>
    <w:pPr>
      <w:ind w:left="720"/>
      <w:contextualSpacing/>
    </w:pPr>
  </w:style>
  <w:style w:type="paragraph" w:styleId="NoSpacing">
    <w:name w:val="No Spacing"/>
    <w:uiPriority w:val="1"/>
    <w:qFormat/>
    <w:rsid w:val="00485AA4"/>
    <w:rPr>
      <w:rFonts w:ascii="Arial" w:hAnsi="Arial"/>
      <w:sz w:val="24"/>
      <w:szCs w:val="24"/>
      <w:lang w:eastAsia="en-US"/>
    </w:rPr>
  </w:style>
  <w:style w:type="character" w:styleId="FollowedHyperlink">
    <w:name w:val="FollowedHyperlink"/>
    <w:basedOn w:val="DefaultParagraphFont"/>
    <w:uiPriority w:val="99"/>
    <w:semiHidden/>
    <w:unhideWhenUsed/>
    <w:rsid w:val="000B3BB3"/>
    <w:rPr>
      <w:color w:val="800080" w:themeColor="followedHyperlink"/>
      <w:u w:val="single"/>
    </w:rPr>
  </w:style>
  <w:style w:type="paragraph" w:styleId="Header">
    <w:name w:val="header"/>
    <w:basedOn w:val="Normal"/>
    <w:link w:val="HeaderChar"/>
    <w:uiPriority w:val="99"/>
    <w:unhideWhenUsed/>
    <w:rsid w:val="00D035A3"/>
    <w:pPr>
      <w:tabs>
        <w:tab w:val="center" w:pos="4320"/>
        <w:tab w:val="right" w:pos="8640"/>
      </w:tabs>
    </w:pPr>
  </w:style>
  <w:style w:type="character" w:customStyle="1" w:styleId="HeaderChar">
    <w:name w:val="Header Char"/>
    <w:basedOn w:val="DefaultParagraphFont"/>
    <w:link w:val="Header"/>
    <w:uiPriority w:val="99"/>
    <w:rsid w:val="00D035A3"/>
    <w:rPr>
      <w:rFonts w:ascii="Arial" w:hAnsi="Arial"/>
      <w:sz w:val="24"/>
      <w:szCs w:val="24"/>
      <w:lang w:eastAsia="en-US"/>
    </w:rPr>
  </w:style>
  <w:style w:type="paragraph" w:styleId="Footer">
    <w:name w:val="footer"/>
    <w:basedOn w:val="Normal"/>
    <w:link w:val="FooterChar"/>
    <w:uiPriority w:val="99"/>
    <w:unhideWhenUsed/>
    <w:rsid w:val="00D035A3"/>
    <w:pPr>
      <w:tabs>
        <w:tab w:val="center" w:pos="4320"/>
        <w:tab w:val="right" w:pos="8640"/>
      </w:tabs>
    </w:pPr>
  </w:style>
  <w:style w:type="character" w:customStyle="1" w:styleId="FooterChar">
    <w:name w:val="Footer Char"/>
    <w:basedOn w:val="DefaultParagraphFont"/>
    <w:link w:val="Footer"/>
    <w:uiPriority w:val="99"/>
    <w:rsid w:val="00D035A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ardcertifiedteachers.org/sites/default/files/Guide_to_NB_Certification.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bpts.org/" TargetMode="External"/><Relationship Id="rId9" Type="http://schemas.openxmlformats.org/officeDocument/2006/relationships/hyperlink" Target="http://www.htsb.org/" TargetMode="External"/><Relationship Id="rId10" Type="http://schemas.openxmlformats.org/officeDocument/2006/relationships/hyperlink" Target="http://www.boardcertifiedteachers.org/about-certification/five-core-pro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501</Words>
  <Characters>2862</Characters>
  <Application>Microsoft Macintosh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6</cp:revision>
  <cp:lastPrinted>2015-11-06T18:39:00Z</cp:lastPrinted>
  <dcterms:created xsi:type="dcterms:W3CDTF">2015-11-03T21:28:00Z</dcterms:created>
  <dcterms:modified xsi:type="dcterms:W3CDTF">2015-11-10T23:47:00Z</dcterms:modified>
</cp:coreProperties>
</file>